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E5E03" w:rsidR="003D3AE1" w:rsidP="38099DAF" w:rsidRDefault="005E5E03" w14:paraId="1491ACFD" w14:textId="1C78B7EC">
      <w:pPr>
        <w:pStyle w:val="BodyText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6"/>
          <w:szCs w:val="36"/>
          <w:u w:val="single"/>
        </w:rPr>
      </w:pPr>
      <w:r w:rsidRPr="38099DAF" w:rsidR="43BD7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6"/>
          <w:szCs w:val="36"/>
          <w:u w:val="single"/>
        </w:rPr>
        <w:t>Medication Policy</w:t>
      </w:r>
    </w:p>
    <w:p w:rsidRPr="005E5E03" w:rsidR="003D3AE1" w:rsidP="38099DAF" w:rsidRDefault="005E5E03" w14:paraId="187FF848" w14:textId="1A3A3BC4">
      <w:pPr>
        <w:pStyle w:val="BodyText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6346"/>
      </w:tblGrid>
      <w:tr w:rsidR="38099DAF" w:rsidTr="38099DAF" w14:paraId="13160B66">
        <w:trPr>
          <w:trHeight w:val="300"/>
        </w:trPr>
        <w:tc>
          <w:tcPr>
            <w:tcW w:w="2489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0A0BAFFB" w14:textId="10184B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346" w:type="dxa"/>
            <w:tcMar>
              <w:left w:w="105" w:type="dxa"/>
              <w:right w:w="105" w:type="dxa"/>
            </w:tcMar>
            <w:vAlign w:val="top"/>
          </w:tcPr>
          <w:p w:rsidR="3F5C8351" w:rsidP="38099DAF" w:rsidRDefault="3F5C8351" w14:paraId="3A56B25D" w14:textId="3F4220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38099DAF" w:rsidR="3F5C83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Medicatio</w:t>
            </w: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n Policy</w:t>
            </w:r>
          </w:p>
        </w:tc>
      </w:tr>
      <w:tr w:rsidR="38099DAF" w:rsidTr="38099DAF" w14:paraId="1F38626F">
        <w:trPr>
          <w:trHeight w:val="300"/>
        </w:trPr>
        <w:tc>
          <w:tcPr>
            <w:tcW w:w="2489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6CB812A6" w14:textId="6BB71B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Date of update</w:t>
            </w:r>
          </w:p>
        </w:tc>
        <w:tc>
          <w:tcPr>
            <w:tcW w:w="6346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57284A19" w14:textId="5C6BAC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01/08/2024</w:t>
            </w:r>
          </w:p>
        </w:tc>
      </w:tr>
      <w:tr w:rsidR="38099DAF" w:rsidTr="38099DAF" w14:paraId="34CE1572">
        <w:trPr>
          <w:trHeight w:val="300"/>
        </w:trPr>
        <w:tc>
          <w:tcPr>
            <w:tcW w:w="2489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1CE2CC05" w14:textId="7760CE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Date of approval</w:t>
            </w:r>
          </w:p>
        </w:tc>
        <w:tc>
          <w:tcPr>
            <w:tcW w:w="6346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05C01BE2" w14:textId="7BE07E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01/08/2024</w:t>
            </w:r>
          </w:p>
        </w:tc>
      </w:tr>
      <w:tr w:rsidR="38099DAF" w:rsidTr="38099DAF" w14:paraId="596A68E5">
        <w:trPr>
          <w:trHeight w:val="300"/>
        </w:trPr>
        <w:tc>
          <w:tcPr>
            <w:tcW w:w="2489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0513BF4B" w14:textId="25742D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Approved by</w:t>
            </w:r>
          </w:p>
        </w:tc>
        <w:tc>
          <w:tcPr>
            <w:tcW w:w="6346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36D92C72" w14:textId="1F3A6B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innov8 Workshops CIO Trustees</w:t>
            </w:r>
          </w:p>
        </w:tc>
      </w:tr>
      <w:tr w:rsidR="38099DAF" w:rsidTr="38099DAF" w14:paraId="6801420B">
        <w:trPr>
          <w:trHeight w:val="300"/>
        </w:trPr>
        <w:tc>
          <w:tcPr>
            <w:tcW w:w="2489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43F06241" w14:textId="6DD7EF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Date of next review</w:t>
            </w:r>
          </w:p>
        </w:tc>
        <w:tc>
          <w:tcPr>
            <w:tcW w:w="6346" w:type="dxa"/>
            <w:tcMar>
              <w:left w:w="105" w:type="dxa"/>
              <w:right w:w="105" w:type="dxa"/>
            </w:tcMar>
            <w:vAlign w:val="top"/>
          </w:tcPr>
          <w:p w:rsidR="38099DAF" w:rsidP="38099DAF" w:rsidRDefault="38099DAF" w14:paraId="16A1ACB5" w14:textId="44E535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099DAF" w:rsidR="38099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August 2025</w:t>
            </w:r>
          </w:p>
        </w:tc>
      </w:tr>
    </w:tbl>
    <w:p w:rsidRPr="005E5E03" w:rsidR="003D3AE1" w:rsidP="38099DAF" w:rsidRDefault="005E5E03" w14:paraId="2BA8217B" w14:textId="6ED5DEDB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</w:pPr>
    </w:p>
    <w:p w:rsidRPr="005E5E03" w:rsidR="003D3AE1" w:rsidP="38099DAF" w:rsidRDefault="005E5E03" w14:paraId="0D063D01" w14:textId="6ED27763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</w:pPr>
      <w:r w:rsidRPr="38099DAF" w:rsidR="6B0B6E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Table of contents</w:t>
      </w:r>
    </w:p>
    <w:p w:rsidRPr="005E5E03" w:rsidR="003D3AE1" w:rsidP="38099DAF" w:rsidRDefault="005E5E03" w14:paraId="35B54E12" w14:textId="7C6A8ADB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Introduction</w:t>
      </w:r>
    </w:p>
    <w:p w:rsidRPr="005E5E03" w:rsidR="003D3AE1" w:rsidP="38099DAF" w:rsidRDefault="005E5E03" w14:paraId="5154BDA1" w14:textId="2446BD2A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The purpose of this policy</w:t>
      </w:r>
    </w:p>
    <w:p w:rsidRPr="005E5E03" w:rsidR="003D3AE1" w:rsidP="38099DAF" w:rsidRDefault="005E5E03" w14:paraId="13E9E9C8" w14:textId="60401265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Prescribed medic</w:t>
      </w:r>
      <w:r w:rsidRPr="38099DAF" w:rsidR="66D943F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ation</w:t>
      </w:r>
    </w:p>
    <w:p w:rsidRPr="005E5E03" w:rsidR="003D3AE1" w:rsidP="38099DAF" w:rsidRDefault="005E5E03" w14:paraId="4290D6DB" w14:textId="7537B1BC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Children with Asthma </w:t>
      </w:r>
    </w:p>
    <w:p w:rsidRPr="005E5E03" w:rsidR="003D3AE1" w:rsidP="38099DAF" w:rsidRDefault="005E5E03" w14:paraId="0D3EAC24" w14:textId="542584E7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Allergies </w:t>
      </w:r>
    </w:p>
    <w:p w:rsidRPr="005E5E03" w:rsidR="003D3AE1" w:rsidP="38099DAF" w:rsidRDefault="005E5E03" w14:paraId="6612A094" w14:textId="43E21FA8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Non-prescription medication</w:t>
      </w:r>
    </w:p>
    <w:p w:rsidRPr="005E5E03" w:rsidR="003D3AE1" w:rsidP="38099DAF" w:rsidRDefault="005E5E03" w14:paraId="64E25BB5" w14:textId="7DECC541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Storage of medication</w:t>
      </w:r>
    </w:p>
    <w:p w:rsidRPr="005E5E03" w:rsidR="003D3AE1" w:rsidP="38099DAF" w:rsidRDefault="005E5E03" w14:paraId="31DCC650" w14:textId="41FF1B17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Disposal of medication</w:t>
      </w:r>
    </w:p>
    <w:p w:rsidRPr="005E5E03" w:rsidR="003D3AE1" w:rsidP="38099DAF" w:rsidRDefault="005E5E03" w14:paraId="36F28BA6" w14:textId="77598784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Roles and </w:t>
      </w:r>
      <w:r w:rsidRPr="38099DAF" w:rsidR="74F100C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responsibilities</w:t>
      </w: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</w:p>
    <w:p w:rsidRPr="005E5E03" w:rsidR="003D3AE1" w:rsidP="38099DAF" w:rsidRDefault="005E5E03" w14:paraId="5CB5828D" w14:textId="55F9008F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Long-term medical needs</w:t>
      </w:r>
    </w:p>
    <w:p w:rsidRPr="005E5E03" w:rsidR="003D3AE1" w:rsidP="38099DAF" w:rsidRDefault="005E5E03" w14:paraId="0CF5FA1D" w14:textId="624D7340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Confidentiality </w:t>
      </w:r>
    </w:p>
    <w:p w:rsidRPr="005E5E03" w:rsidR="003D3AE1" w:rsidP="38099DAF" w:rsidRDefault="005E5E03" w14:paraId="6C91794B" w14:textId="406A93DF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26410C7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Staff training</w:t>
      </w:r>
    </w:p>
    <w:p w:rsidRPr="005E5E03" w:rsidR="003D3AE1" w:rsidP="38099DAF" w:rsidRDefault="005E5E03" w14:paraId="5E356A3E" w14:textId="0DC9F082">
      <w:pPr>
        <w:pStyle w:val="BodyText"/>
        <w:spacing w:after="160" w:afterAutospacing="off" w:line="259" w:lineRule="auto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5E5E03" w:rsidR="003D3AE1" w:rsidP="38099DAF" w:rsidRDefault="005E5E03" w14:paraId="2295200E" w14:textId="0FF8EC0B">
      <w:pPr>
        <w:pStyle w:val="BodyText"/>
        <w:numPr>
          <w:ilvl w:val="0"/>
          <w:numId w:val="21"/>
        </w:numPr>
        <w:spacing w:after="160" w:afterAutospacing="off" w:line="259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99DAF" w:rsidR="119A9C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Introduction</w:t>
      </w:r>
    </w:p>
    <w:p w:rsidRPr="005E5E03" w:rsidR="003D3AE1" w:rsidP="38099DAF" w:rsidRDefault="005E5E03" w14:paraId="798252EB" w14:textId="0A420E01">
      <w:pPr>
        <w:pStyle w:val="BodyText"/>
        <w:spacing w:after="160" w:afterAutospacing="off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Children with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medical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needs have the same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rights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 admission to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our 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Provision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as other children. Most children will at some time have short-term medical needs,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while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other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children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require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long-term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basis,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such as children with severe allergies.</w:t>
      </w:r>
      <w:r w:rsidRPr="38099DAF" w:rsidR="13D35D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13D35D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Employees can supervise the admission of students’ medication with the consent of the students’ Parent/Guardian.</w:t>
      </w:r>
      <w:r w:rsidRPr="38099DAF" w:rsidR="13D35D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5E5E03" w:rsidR="003D3AE1" w:rsidP="38099DAF" w:rsidRDefault="005E5E03" w14:paraId="6CF87564" w14:textId="2A19BBDF">
      <w:pPr>
        <w:pStyle w:val="BodyText"/>
        <w:numPr>
          <w:ilvl w:val="0"/>
          <w:numId w:val="21"/>
        </w:numPr>
        <w:spacing w:before="1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8099DAF" w:rsidR="58BD8D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The purpose of this policy</w:t>
      </w:r>
    </w:p>
    <w:p w:rsidR="38099DAF" w:rsidP="38099DAF" w:rsidRDefault="38099DAF" w14:paraId="217D8F63" w14:textId="11377C2F">
      <w:pPr>
        <w:pStyle w:val="BodyText"/>
        <w:spacing w:before="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5E5E03" w:rsidR="003D3AE1" w:rsidP="38099DAF" w:rsidRDefault="005E5E03" w14:paraId="3B5CF63E" w14:textId="27D68BC2">
      <w:pPr>
        <w:pStyle w:val="BodyText"/>
        <w:spacing w:before="1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8099DAF" w:rsidR="6A2C60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This policy's purpose is to detail our procedures for managing prescribed medicines which may need to be taken during the sessions.</w:t>
      </w:r>
      <w:r w:rsidRPr="38099DAF" w:rsidR="2EB82E2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It explains our </w:t>
      </w:r>
      <w:proofErr w:type="gramStart"/>
      <w:proofErr w:type="gramEnd"/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procedures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for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managing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prescribed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 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Provision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trips</w:t>
      </w:r>
      <w:r w:rsidRPr="38099DAF" w:rsidR="00FE27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outlines the roles and </w:t>
      </w:r>
      <w:r w:rsidRPr="38099DAF" w:rsidR="189090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responsibilities</w:t>
      </w:r>
      <w:r w:rsidRPr="38099DAF" w:rsidR="00FE27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our staff. It is important to highlight there is no legal duty that requires any member of our provision staff to administer medication. </w:t>
      </w:r>
    </w:p>
    <w:p w:rsidRPr="005E5E03" w:rsidR="003D3AE1" w:rsidP="38099DAF" w:rsidRDefault="005E5E03" w14:paraId="75E53B29" w14:textId="6A4B50BF">
      <w:pPr>
        <w:pStyle w:val="BodyText"/>
        <w:spacing w:before="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5354F668" w14:textId="350EF817">
      <w:pPr>
        <w:pStyle w:val="BodyText"/>
        <w:numPr>
          <w:ilvl w:val="0"/>
          <w:numId w:val="21"/>
        </w:numPr>
        <w:spacing w:before="1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8099DAF" w:rsidR="1DCB0E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Prescribed Medication</w:t>
      </w:r>
    </w:p>
    <w:p w:rsidRPr="005E5E03" w:rsidR="003D3AE1" w:rsidP="38099DAF" w:rsidRDefault="005E5E03" w14:paraId="0562EDDB" w14:textId="7D755DCA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3D721189" w14:textId="3FB9487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should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only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brought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3FDBD277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into innov8workshops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essential;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where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it would be detrimental to a child’s health if it were not administered during the day.</w:t>
      </w:r>
      <w:r w:rsidRPr="38099DAF" w:rsidR="2EFCA0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Staff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only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administer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prescribed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doctor,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dentist, nurse prescriber or pharmacist prescriber.</w:t>
      </w:r>
      <w:r w:rsidRPr="38099DAF" w:rsidR="656298E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 MUST be in the original container as dispensed by a pharmacist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prescription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label,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including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child’s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name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the prescriber’s instructions for administration.</w:t>
      </w:r>
      <w:r w:rsidRPr="38099DAF" w:rsidR="2F245BD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that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taken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three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times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day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could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taken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 the morning, after 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their sessions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at bedtime so do not need to be administered </w:t>
      </w:r>
      <w:r w:rsidRPr="38099DAF" w:rsidR="0DBB877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 site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38099DAF" w:rsidR="74C83D6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that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taken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four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times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day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administered once during the </w:t>
      </w:r>
      <w:r w:rsidRPr="38099DAF" w:rsidR="71FAA6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session at innov8 workshops</w:t>
      </w:r>
      <w:proofErr w:type="gramStart"/>
      <w:proofErr w:type="gramEnd"/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must be spaced as evenly as possible over a </w:t>
      </w:r>
      <w:r w:rsidRPr="38099DAF" w:rsidR="0BF5DB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24-hour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period.</w:t>
      </w:r>
      <w:r w:rsidRPr="38099DAF" w:rsidR="4648C84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Medication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such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paracetamol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aspirin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cannot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administered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by staff unless prescribed</w:t>
      </w:r>
      <w:r w:rsidRPr="38099DAF" w:rsidR="29EF9CA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with consent from Parent/Guardian of the child. </w:t>
      </w:r>
    </w:p>
    <w:p w:rsidR="005E5E03" w:rsidP="38099DAF" w:rsidRDefault="005E5E03" w14:paraId="74FA3233" w14:textId="77777777" w14:noSpellErr="1">
      <w:pPr>
        <w:pStyle w:val="BodyText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5E5E03" w:rsidR="003D3AE1" w:rsidP="38099DAF" w:rsidRDefault="005E5E03" w14:paraId="0DC413FD" w14:textId="21D49F91">
      <w:pPr>
        <w:pStyle w:val="BodyText"/>
        <w:numPr>
          <w:ilvl w:val="0"/>
          <w:numId w:val="21"/>
        </w:numPr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Children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3"/>
          <w:sz w:val="22"/>
          <w:szCs w:val="22"/>
          <w:u w:val="none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with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4"/>
          <w:sz w:val="22"/>
          <w:szCs w:val="22"/>
          <w:u w:val="none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sz w:val="22"/>
          <w:szCs w:val="22"/>
          <w:u w:val="none"/>
        </w:rPr>
        <w:t>Asthma</w:t>
      </w:r>
    </w:p>
    <w:p w:rsidR="38099DAF" w:rsidP="38099DAF" w:rsidRDefault="38099DAF" w14:paraId="4453188E" w14:textId="6C74AA6C">
      <w:pPr>
        <w:pStyle w:val="Normal"/>
        <w:spacing w:before="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6FBF2794" w14:textId="1DF1736C">
      <w:pPr>
        <w:pStyle w:val="Normal"/>
        <w:spacing w:before="1"/>
        <w:ind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Children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have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inhalers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should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have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them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available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where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necessary.</w:t>
      </w:r>
      <w:r w:rsidRPr="38099DAF" w:rsidR="48887040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I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nhalers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kept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safe,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accessible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place,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usually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within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workshop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Children will be expected to take responsibility for their own inhaler.</w:t>
      </w:r>
      <w:r w:rsidRPr="38099DAF" w:rsidR="3E14916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proofErr w:type="gramStart"/>
      <w:r w:rsidRPr="38099DAF" w:rsidR="528B4DF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necessary,</w:t>
      </w:r>
      <w:proofErr w:type="gramEnd"/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should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taken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physical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activities.</w:t>
      </w:r>
      <w:r w:rsidRPr="38099DAF" w:rsidR="49FC33D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Inhalers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must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labeled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child’s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name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guidelines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of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administration.</w:t>
      </w:r>
    </w:p>
    <w:p w:rsidR="005E5E03" w:rsidP="38099DAF" w:rsidRDefault="005E5E03" w14:paraId="5B81B9F6" w14:noSpellErr="1" w14:textId="14521B1E">
      <w:pPr>
        <w:pStyle w:val="BodyText"/>
        <w:spacing w:before="1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sz w:val="22"/>
          <w:szCs w:val="22"/>
        </w:rPr>
      </w:pPr>
    </w:p>
    <w:p w:rsidRPr="005E5E03" w:rsidR="003D3AE1" w:rsidP="38099DAF" w:rsidRDefault="005E5E03" w14:paraId="5C2F0C3A" w14:textId="3D64B508">
      <w:pPr>
        <w:pStyle w:val="BodyText"/>
        <w:numPr>
          <w:ilvl w:val="0"/>
          <w:numId w:val="21"/>
        </w:numPr>
        <w:spacing w:before="1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  <w:u w:val="none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pacing w:val="-2"/>
          <w:sz w:val="22"/>
          <w:szCs w:val="22"/>
          <w:u w:val="none"/>
        </w:rPr>
        <w:lastRenderedPageBreak/>
        <w:t>Allergies</w:t>
      </w:r>
    </w:p>
    <w:p w:rsidRPr="005E5E03" w:rsidR="003D3AE1" w:rsidP="38099DAF" w:rsidRDefault="003D3AE1" w14:paraId="13F4F898" w14:textId="77777777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3A131D01" w14:textId="6C0CA646">
      <w:pPr>
        <w:pStyle w:val="BodyText"/>
        <w:ind w:left="0" w:right="13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496EBF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Children with severe allergies and need EpiPen medication, such as a nut allergy, will always have their medication close to hand.</w:t>
      </w:r>
      <w:r w:rsidRPr="38099DAF" w:rsidR="22CB49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proofErr w:type="spellStart"/>
      <w:r w:rsidRPr="38099DAF" w:rsidR="2C494B3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EpiPen is the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proofErr w:type="spellEnd"/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responsibility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 </w:t>
      </w:r>
      <w:r w:rsidRPr="38099DAF" w:rsidR="06A6BC79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M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entor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within their 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workshop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38099DAF" w:rsidR="4394AA1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staff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will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made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aware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identity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children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suffer from anaphylaxis.</w:t>
      </w:r>
    </w:p>
    <w:p w:rsidR="005E5E03" w:rsidP="38099DAF" w:rsidRDefault="005E5E03" w14:paraId="0788E7B5" w14:textId="77777777" w14:noSpellErr="1">
      <w:pPr>
        <w:pStyle w:val="BodyText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5E5E03" w:rsidR="003D3AE1" w:rsidP="38099DAF" w:rsidRDefault="005E5E03" w14:paraId="34890974" w14:textId="40AF3EA9">
      <w:pPr>
        <w:pStyle w:val="BodyText"/>
        <w:numPr>
          <w:ilvl w:val="0"/>
          <w:numId w:val="21"/>
        </w:numPr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Non-prescribed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7"/>
          <w:sz w:val="22"/>
          <w:szCs w:val="22"/>
          <w:u w:val="none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sz w:val="22"/>
          <w:szCs w:val="22"/>
          <w:u w:val="none"/>
        </w:rPr>
        <w:t>medic</w:t>
      </w:r>
      <w:r w:rsidRPr="38099DAF" w:rsidR="26D3CD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sz w:val="22"/>
          <w:szCs w:val="22"/>
          <w:u w:val="none"/>
        </w:rPr>
        <w:t>ation</w:t>
      </w:r>
    </w:p>
    <w:p w:rsidR="38099DAF" w:rsidP="38099DAF" w:rsidRDefault="38099DAF" w14:paraId="039C43A0" w14:textId="0F8CB4B0">
      <w:pPr>
        <w:pStyle w:val="Normal"/>
        <w:spacing w:before="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6030ECA4" w14:textId="3E62EE20">
      <w:pPr>
        <w:pStyle w:val="Normal"/>
        <w:spacing w:before="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78CA8F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We cannot administer medicines not prescribed by a doctor, dentist, </w:t>
      </w:r>
      <w:r w:rsidRPr="38099DAF" w:rsidR="78CA8F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nurse</w:t>
      </w:r>
      <w:r w:rsidRPr="38099DAF" w:rsidR="78CA8F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pharmacist prescriber.</w:t>
      </w:r>
      <w:r w:rsidRPr="38099DAF" w:rsidR="6DBCD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Parents/</w:t>
      </w:r>
      <w:r w:rsidRPr="38099DAF" w:rsidR="19C7DDD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Guardians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welcome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into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the 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Provision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administer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these medicines to their child.</w:t>
      </w:r>
    </w:p>
    <w:p w:rsidR="003D3AE1" w:rsidP="38099DAF" w:rsidRDefault="003D3AE1" w14:paraId="38970738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</w:p>
    <w:p w:rsidRPr="005E5E03" w:rsidR="003D3AE1" w:rsidP="38099DAF" w:rsidRDefault="005E5E03" w14:paraId="74B4CE27" w14:textId="6416397F">
      <w:pPr>
        <w:pStyle w:val="BodyText"/>
        <w:numPr>
          <w:ilvl w:val="0"/>
          <w:numId w:val="21"/>
        </w:numPr>
        <w:spacing w:before="80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Storage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3"/>
          <w:sz w:val="22"/>
          <w:szCs w:val="22"/>
          <w:u w:val="none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of</w:t>
      </w:r>
      <w:r w:rsidRPr="38099DAF" w:rsidR="7AF6E7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 xml:space="preserve"> medication</w:t>
      </w:r>
    </w:p>
    <w:p w:rsidRPr="005E5E03" w:rsidR="003D3AE1" w:rsidP="38099DAF" w:rsidRDefault="005E5E03" w14:paraId="087E32D1" w14:textId="482F6C0F">
      <w:pPr>
        <w:pStyle w:val="BodyText"/>
        <w:spacing w:before="80"/>
        <w:ind w:lef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</w:p>
    <w:p w:rsidRPr="005E5E03" w:rsidR="003D3AE1" w:rsidP="38099DAF" w:rsidRDefault="005E5E03" w14:paraId="6F10EB24" w14:textId="2825ED38">
      <w:pPr>
        <w:pStyle w:val="BodyText"/>
        <w:spacing w:before="8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 medicines should be d</w:t>
      </w:r>
      <w:r w:rsidRPr="38099DAF" w:rsidR="00A552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eclared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a member of staff by the </w:t>
      </w:r>
      <w:r w:rsidRPr="38099DAF" w:rsidR="2FA973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student’s Parent/Guardian. The Parent/Guardian m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ust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3DB31F80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give written </w:t>
      </w:r>
      <w:r w:rsidRPr="38099DAF" w:rsidR="0753056B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permission</w:t>
      </w:r>
      <w:r w:rsidRPr="38099DAF" w:rsidR="3DB31F80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and instruction for staff admini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stering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</w:t>
      </w:r>
      <w:r w:rsidRPr="38099DAF" w:rsidR="60EDA3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38099DAF" w:rsidR="318440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22284E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All medicines must be stored according to </w:t>
      </w:r>
      <w:r w:rsidRPr="38099DAF" w:rsidR="22284E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dispenser’s</w:t>
      </w:r>
      <w:r w:rsidRPr="38099DAF" w:rsidR="22284E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instructions (paying attention to temperature) with the child’s name clearly </w:t>
      </w:r>
      <w:r w:rsidRPr="38099DAF" w:rsidR="22284E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marked.</w:t>
      </w:r>
    </w:p>
    <w:p w:rsidRPr="005E5E03" w:rsidR="003D3AE1" w:rsidP="38099DAF" w:rsidRDefault="005E5E03" w14:paraId="5855A121" w14:textId="374D1272">
      <w:pPr>
        <w:pStyle w:val="BodyText"/>
        <w:spacing w:before="8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22284E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will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usually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kept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with the student, if </w:t>
      </w:r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appropriate</w:t>
      </w:r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or in the </w:t>
      </w:r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main office</w:t>
      </w:r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emergency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medicines,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such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inhalers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proofErr w:type="spellStart"/>
      <w:r w:rsidRPr="38099DAF" w:rsidR="4272DD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EpiPens</w:t>
      </w:r>
      <w:proofErr w:type="spellEnd"/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must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readily available to children and staff and kept in an agreed place in the </w:t>
      </w:r>
      <w:r w:rsidRPr="38099DAF" w:rsidR="149E56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</w:t>
      </w:r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orkshop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.</w:t>
      </w:r>
      <w:r w:rsidRPr="38099DAF" w:rsidR="511327D5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Children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carry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their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own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inhalers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where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appropriate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.</w:t>
      </w:r>
    </w:p>
    <w:p w:rsidRPr="005E5E03" w:rsidR="003D3AE1" w:rsidP="38099DAF" w:rsidRDefault="005E5E03" w14:paraId="0E0C38AB" w14:textId="34C3E6FF">
      <w:pPr>
        <w:pStyle w:val="BodyText"/>
        <w:spacing w:before="8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392AAAC5" w14:textId="2731BAA6">
      <w:pPr>
        <w:pStyle w:val="BodyText"/>
        <w:numPr>
          <w:ilvl w:val="0"/>
          <w:numId w:val="21"/>
        </w:numPr>
        <w:spacing w:before="80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Disposal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3"/>
          <w:sz w:val="22"/>
          <w:szCs w:val="22"/>
          <w:u w:val="none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of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1"/>
          <w:sz w:val="22"/>
          <w:szCs w:val="22"/>
          <w:u w:val="none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sz w:val="22"/>
          <w:szCs w:val="22"/>
          <w:u w:val="none"/>
        </w:rPr>
        <w:t>medic</w:t>
      </w:r>
      <w:r w:rsidRPr="38099DAF" w:rsidR="1244DC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sz w:val="22"/>
          <w:szCs w:val="22"/>
          <w:u w:val="none"/>
        </w:rPr>
        <w:t>ation</w:t>
      </w:r>
    </w:p>
    <w:p w:rsidR="38099DAF" w:rsidP="38099DAF" w:rsidRDefault="38099DAF" w14:paraId="7B39B39A" w14:textId="7F8C8978">
      <w:pPr>
        <w:pStyle w:val="BodyText"/>
        <w:spacing w:before="80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</w:p>
    <w:p w:rsidRPr="005E5E03" w:rsidR="003D3AE1" w:rsidP="38099DAF" w:rsidRDefault="005E5E03" w14:paraId="77E71CDD" w14:textId="3722946C">
      <w:pPr>
        <w:pStyle w:val="Normal"/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Staff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should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dispose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medicines.</w:t>
      </w:r>
      <w:r w:rsidRPr="38099DAF" w:rsidR="10C5EEE3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Parents</w:t>
      </w:r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</w:t>
      </w:r>
      <w:r w:rsidRPr="38099DAF" w:rsidR="0DDB133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Guardians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responsible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for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making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sure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that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date-expired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 are returned to the pharmacy for safe disposal.</w:t>
      </w:r>
      <w:r w:rsidRPr="38099DAF" w:rsidR="14B87CC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Parents</w:t>
      </w:r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</w:t>
      </w:r>
      <w:r w:rsidRPr="38099DAF" w:rsidR="6E9FF5C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Guardian</w:t>
      </w:r>
      <w:proofErr w:type="spellStart"/>
      <w:r w:rsidRPr="38099DAF" w:rsidR="00377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proofErr w:type="spellEnd"/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should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collect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medicines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end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agreed administ</w:t>
      </w:r>
      <w:r w:rsidRPr="38099DAF" w:rsidR="005E5E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ration </w:t>
      </w:r>
      <w:proofErr w:type="gramStart"/>
      <w:r w:rsidRPr="38099DAF" w:rsidR="3763BF2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time</w:t>
      </w:r>
      <w:r w:rsidRPr="38099DAF" w:rsidR="355FDA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proofErr w:type="gramEnd"/>
    </w:p>
    <w:p w:rsidRPr="005E5E03" w:rsidR="003D3AE1" w:rsidP="38099DAF" w:rsidRDefault="005E5E03" w14:paraId="705705EB" w14:textId="158F24FB">
      <w:pPr>
        <w:pStyle w:val="Normal"/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5A0D9754" w14:textId="0946B693">
      <w:pPr>
        <w:pStyle w:val="ListParagraph"/>
        <w:numPr>
          <w:ilvl w:val="0"/>
          <w:numId w:val="21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Roles and responsibilities</w:t>
      </w:r>
    </w:p>
    <w:p w:rsidRPr="005E5E03" w:rsidR="003D3AE1" w:rsidP="38099DAF" w:rsidRDefault="005E5E03" w14:textId="77777777" w14:noSpellErr="1" w14:paraId="6DCF1EE3">
      <w:pPr>
        <w:pStyle w:val="BodyText"/>
        <w:spacing w:before="1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2720D813" w14:textId="6428FE2B">
      <w:pPr>
        <w:pStyle w:val="BodyText"/>
        <w:spacing w:line="334" w:lineRule="exact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9.1 Parent/Guardian</w:t>
      </w:r>
    </w:p>
    <w:p w:rsidRPr="005E5E03" w:rsidR="003D3AE1" w:rsidP="38099DAF" w:rsidRDefault="005E5E03" w14:paraId="60E3B794" w14:textId="77489912">
      <w:pPr>
        <w:pStyle w:val="ListParagraph"/>
        <w:numPr>
          <w:ilvl w:val="0"/>
          <w:numId w:val="22"/>
        </w:numPr>
        <w:tabs>
          <w:tab w:val="left" w:pos="820"/>
        </w:tabs>
        <w:spacing w:line="334" w:lineRule="exact"/>
        <w:ind w:right="186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They should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 give sufficient information about their child’s medical needs if treatment or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special care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 is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required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5E5E03" w:rsidR="003D3AE1" w:rsidP="38099DAF" w:rsidRDefault="005E5E03" w14:textId="77777777" w14:noSpellErr="1" w14:paraId="497636A8">
      <w:pPr>
        <w:pStyle w:val="ListParagraph"/>
        <w:numPr>
          <w:ilvl w:val="0"/>
          <w:numId w:val="22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Must deliver all medicines to a member of staff.</w:t>
      </w:r>
    </w:p>
    <w:p w:rsidRPr="005E5E03" w:rsidR="003D3AE1" w:rsidP="38099DAF" w:rsidRDefault="005E5E03" w14:paraId="18F48486" w14:textId="048D90EA">
      <w:pPr>
        <w:pStyle w:val="ListParagraph"/>
        <w:numPr>
          <w:ilvl w:val="0"/>
          <w:numId w:val="22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Must complete and sign the agreement form.</w:t>
      </w:r>
    </w:p>
    <w:p w:rsidRPr="005E5E03" w:rsidR="003D3AE1" w:rsidP="38099DAF" w:rsidRDefault="005E5E03" w14:textId="77777777" w14:noSpellErr="1" w14:paraId="3796D521">
      <w:pPr>
        <w:pStyle w:val="ListParagraph"/>
        <w:numPr>
          <w:ilvl w:val="0"/>
          <w:numId w:val="22"/>
        </w:numPr>
        <w:tabs>
          <w:tab w:val="left" w:pos="820"/>
        </w:tabs>
        <w:spacing w:before="2"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Must keep staff informed of changes to prescribed medicines.</w:t>
      </w:r>
    </w:p>
    <w:p w:rsidRPr="005E5E03" w:rsidR="003D3AE1" w:rsidP="38099DAF" w:rsidRDefault="005E5E03" w14:paraId="660B23AB" w14:textId="48E1E226">
      <w:pPr>
        <w:pStyle w:val="ListParagraph"/>
        <w:numPr>
          <w:ilvl w:val="0"/>
          <w:numId w:val="22"/>
        </w:numPr>
        <w:tabs>
          <w:tab w:val="left" w:pos="820"/>
        </w:tabs>
        <w:spacing w:line="334" w:lineRule="exact"/>
        <w:ind w:right="501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Keep medicines in date – particularly emergency medication such as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EpiPens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5E5E03" w:rsidR="003D3AE1" w:rsidP="38099DAF" w:rsidRDefault="005E5E03" w14:paraId="1BF10C19" w14:textId="6AD60CAB">
      <w:pPr>
        <w:pStyle w:val="BodyText"/>
        <w:spacing w:before="334" w:line="334" w:lineRule="exact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9.2 Operations Director</w:t>
      </w:r>
    </w:p>
    <w:p w:rsidRPr="005E5E03" w:rsidR="003D3AE1" w:rsidP="38099DAF" w:rsidRDefault="005E5E03" w14:paraId="5CD2F4B1" w14:textId="2C2F0B63">
      <w:pPr>
        <w:pStyle w:val="ListParagraph"/>
        <w:numPr>
          <w:ilvl w:val="0"/>
          <w:numId w:val="23"/>
        </w:numPr>
        <w:tabs>
          <w:tab w:val="left" w:pos="820"/>
        </w:tabs>
        <w:spacing w:before="1" w:line="334" w:lineRule="exact"/>
        <w:ind w:right="937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To ensure that the Provision’s policy on administering medicines is</w:t>
      </w:r>
      <w:r w:rsidRPr="38099DAF" w:rsidR="1B6A30E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implemented.</w:t>
      </w:r>
    </w:p>
    <w:p w:rsidRPr="005E5E03" w:rsidR="003D3AE1" w:rsidP="38099DAF" w:rsidRDefault="005E5E03" w14:paraId="7278DE1A" w14:textId="7CC716AA">
      <w:pPr>
        <w:pStyle w:val="ListParagraph"/>
        <w:numPr>
          <w:ilvl w:val="0"/>
          <w:numId w:val="23"/>
        </w:numPr>
        <w:tabs>
          <w:tab w:val="left" w:pos="820"/>
        </w:tabs>
        <w:spacing w:line="334" w:lineRule="exact"/>
        <w:ind w:right="167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To ensure there are members of staff in the </w:t>
      </w:r>
      <w:r w:rsidRPr="38099DAF" w:rsidR="0484BA42">
        <w:rPr>
          <w:rFonts w:ascii="Calibri" w:hAnsi="Calibri" w:eastAsia="Calibri" w:cs="Calibri" w:asciiTheme="minorAscii" w:hAnsiTheme="minorAscii" w:eastAsiaTheme="minorAscii" w:cstheme="minorAscii"/>
        </w:rPr>
        <w:t>P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rovision willing to volunteer to administer medicines to specific pupils as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required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5E5E03" w:rsidR="003D3AE1" w:rsidP="38099DAF" w:rsidRDefault="005E5E03" w14:textId="77777777" w14:noSpellErr="1" w14:paraId="6D2B144D">
      <w:pPr>
        <w:pStyle w:val="ListParagraph"/>
        <w:numPr>
          <w:ilvl w:val="0"/>
          <w:numId w:val="23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To ensure staff receive support and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appropriate training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 as necessary.</w:t>
      </w:r>
    </w:p>
    <w:p w:rsidRPr="005E5E03" w:rsidR="003D3AE1" w:rsidP="38099DAF" w:rsidRDefault="005E5E03" w14:textId="77777777" w14:noSpellErr="1" w14:paraId="44675535">
      <w:pPr>
        <w:pStyle w:val="ListParagraph"/>
        <w:numPr>
          <w:ilvl w:val="0"/>
          <w:numId w:val="23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To share information, as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appropriate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, about a child’s medical needs.</w:t>
      </w:r>
    </w:p>
    <w:p w:rsidRPr="005E5E03" w:rsidR="003D3AE1" w:rsidP="38099DAF" w:rsidRDefault="005E5E03" w14:noSpellErr="1" w14:paraId="33382BC2" w14:textId="047597D3">
      <w:pPr>
        <w:pStyle w:val="ListParagraph"/>
        <w:numPr>
          <w:ilvl w:val="0"/>
          <w:numId w:val="23"/>
        </w:numPr>
        <w:tabs>
          <w:tab w:val="left" w:pos="820"/>
        </w:tabs>
        <w:spacing w:before="1" w:line="334" w:lineRule="exact"/>
        <w:ind w:right="1503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To ensure that parents are aware of the Provision’s medicine administration policy.</w:t>
      </w:r>
    </w:p>
    <w:p w:rsidRPr="005E5E03" w:rsidR="003D3AE1" w:rsidP="38099DAF" w:rsidRDefault="005E5E03" w14:textId="77777777" w14:noSpellErr="1" w14:paraId="4B37787A">
      <w:pPr>
        <w:pStyle w:val="ListParagraph"/>
        <w:numPr>
          <w:ilvl w:val="0"/>
          <w:numId w:val="23"/>
        </w:numPr>
        <w:tabs>
          <w:tab w:val="left" w:pos="820"/>
        </w:tabs>
        <w:spacing w:line="333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To ensure that medicines are stored correctly.</w:t>
      </w:r>
    </w:p>
    <w:p w:rsidRPr="005E5E03" w:rsidR="003D3AE1" w:rsidP="38099DAF" w:rsidRDefault="005E5E03" w14:textId="77777777" w14:noSpellErr="1" w14:paraId="0CC38335">
      <w:pPr>
        <w:pStyle w:val="BodyText"/>
        <w:spacing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06A1F942" w14:textId="0C06C163">
      <w:pPr>
        <w:pStyle w:val="BodyText"/>
        <w:spacing w:before="1" w:line="334" w:lineRule="exact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9.3 Staff</w:t>
      </w:r>
    </w:p>
    <w:p w:rsidRPr="005E5E03" w:rsidR="003D3AE1" w:rsidP="38099DAF" w:rsidRDefault="005E5E03" w14:textId="77777777" w14:noSpellErr="1" w14:paraId="3D3D8E8B">
      <w:pPr>
        <w:pStyle w:val="ListParagraph"/>
        <w:numPr>
          <w:ilvl w:val="0"/>
          <w:numId w:val="24"/>
        </w:numPr>
        <w:tabs>
          <w:tab w:val="left" w:pos="820"/>
        </w:tabs>
        <w:spacing w:before="1"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To check details are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accurate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 and clear on prescription labels.</w:t>
      </w:r>
    </w:p>
    <w:p w:rsidRPr="005E5E03" w:rsidR="003D3AE1" w:rsidP="38099DAF" w:rsidRDefault="005E5E03" w14:paraId="136F9402" w14:textId="76DCE30B">
      <w:pPr>
        <w:pStyle w:val="ListParagraph"/>
        <w:numPr>
          <w:ilvl w:val="0"/>
          <w:numId w:val="24"/>
        </w:numPr>
        <w:tabs>
          <w:tab w:val="left" w:pos="820"/>
        </w:tabs>
        <w:spacing w:before="1" w:line="334" w:lineRule="exact"/>
        <w:ind w:right="256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To complete the </w:t>
      </w:r>
      <w:r w:rsidRPr="38099DAF" w:rsidR="75E9CF6C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dministration of </w:t>
      </w:r>
      <w:bookmarkStart w:name="_Int_PHtSefsf" w:id="2037238984"/>
      <w:r w:rsidRPr="38099DAF" w:rsidR="40245E88">
        <w:rPr>
          <w:rFonts w:ascii="Calibri" w:hAnsi="Calibri" w:eastAsia="Calibri" w:cs="Calibri" w:asciiTheme="minorAscii" w:hAnsiTheme="minorAscii" w:eastAsiaTheme="minorAscii" w:cstheme="minorAscii"/>
        </w:rPr>
        <w:t>Medicines</w:t>
      </w:r>
      <w:bookmarkEnd w:id="2037238984"/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8099DAF" w:rsidR="24983EE4">
        <w:rPr>
          <w:rFonts w:ascii="Calibri" w:hAnsi="Calibri" w:eastAsia="Calibri" w:cs="Calibri" w:asciiTheme="minorAscii" w:hAnsiTheme="minorAscii" w:eastAsiaTheme="minorAscii" w:cstheme="minorAscii"/>
        </w:rPr>
        <w:t>R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ecord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 each time medicine is given.</w:t>
      </w:r>
    </w:p>
    <w:p w:rsidRPr="005E5E03" w:rsidR="003D3AE1" w:rsidP="38099DAF" w:rsidRDefault="005E5E03" w14:paraId="79C3A65C" w14:textId="1BDDD58D">
      <w:pPr>
        <w:pStyle w:val="ListParagraph"/>
        <w:numPr>
          <w:ilvl w:val="0"/>
          <w:numId w:val="24"/>
        </w:numPr>
        <w:tabs>
          <w:tab w:val="left" w:pos="820"/>
        </w:tabs>
        <w:spacing w:line="334" w:lineRule="exact"/>
        <w:ind w:right="383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To ensure medicines are returned to </w:t>
      </w:r>
      <w:r w:rsidRPr="38099DAF" w:rsidR="587100A8">
        <w:rPr>
          <w:rFonts w:ascii="Calibri" w:hAnsi="Calibri" w:eastAsia="Calibri" w:cs="Calibri" w:asciiTheme="minorAscii" w:hAnsiTheme="minorAscii" w:eastAsiaTheme="minorAscii" w:cstheme="minorAscii"/>
        </w:rPr>
        <w:t>Parent/Guardian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 at the end of the day.</w:t>
      </w:r>
    </w:p>
    <w:p w:rsidRPr="005E5E03" w:rsidR="003D3AE1" w:rsidP="38099DAF" w:rsidRDefault="005E5E03" w14:paraId="5E1B8F46" w14:textId="1166514C">
      <w:pPr>
        <w:pStyle w:val="ListParagraph"/>
        <w:numPr>
          <w:ilvl w:val="0"/>
          <w:numId w:val="24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To ensure medicines are returned to </w:t>
      </w:r>
      <w:r w:rsidRPr="38099DAF" w:rsidR="0785C766">
        <w:rPr>
          <w:rFonts w:ascii="Calibri" w:hAnsi="Calibri" w:eastAsia="Calibri" w:cs="Calibri" w:asciiTheme="minorAscii" w:hAnsiTheme="minorAscii" w:eastAsiaTheme="minorAscii" w:cstheme="minorAscii"/>
        </w:rPr>
        <w:t>P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>arent/</w:t>
      </w:r>
      <w:r w:rsidRPr="38099DAF" w:rsidR="3BAB3973">
        <w:rPr>
          <w:rFonts w:ascii="Calibri" w:hAnsi="Calibri" w:eastAsia="Calibri" w:cs="Calibri" w:asciiTheme="minorAscii" w:hAnsiTheme="minorAscii" w:eastAsiaTheme="minorAscii" w:cstheme="minorAscii"/>
        </w:rPr>
        <w:t>Guardian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</w:rPr>
        <w:t xml:space="preserve"> for disposal.</w:t>
      </w:r>
    </w:p>
    <w:p w:rsidRPr="005E5E03" w:rsidR="003D3AE1" w:rsidP="38099DAF" w:rsidRDefault="005E5E03" w14:paraId="777CBB5E" w14:textId="3DDD7623">
      <w:pPr>
        <w:pStyle w:val="ListParagraph"/>
        <w:tabs>
          <w:tab w:val="left" w:pos="820"/>
        </w:tabs>
        <w:spacing w:line="334" w:lineRule="exact"/>
        <w:ind w:left="8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5E5E03" w:rsidR="003D3AE1" w:rsidP="38099DAF" w:rsidRDefault="005E5E03" w14:paraId="09ABBAA5" w14:textId="39B2504A">
      <w:pPr>
        <w:pStyle w:val="BodyText"/>
        <w:spacing w:line="334" w:lineRule="exact"/>
        <w:ind w:left="100" w:right="13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6B99102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Medicine should be provided in the original container. Staff should check that written details include:</w:t>
      </w:r>
    </w:p>
    <w:p w:rsidRPr="005E5E03" w:rsidR="003D3AE1" w:rsidP="38099DAF" w:rsidRDefault="005E5E03" w14:textId="77777777" w14:noSpellErr="1" w14:paraId="08DCF1D5">
      <w:pPr>
        <w:pStyle w:val="ListParagraph"/>
        <w:numPr>
          <w:ilvl w:val="0"/>
          <w:numId w:val="25"/>
        </w:numPr>
        <w:tabs>
          <w:tab w:val="left" w:pos="820"/>
        </w:tabs>
        <w:spacing w:line="333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6B991028">
        <w:rPr>
          <w:rFonts w:ascii="Calibri" w:hAnsi="Calibri" w:eastAsia="Calibri" w:cs="Calibri" w:asciiTheme="minorAscii" w:hAnsiTheme="minorAscii" w:eastAsiaTheme="minorAscii" w:cstheme="minorAscii"/>
        </w:rPr>
        <w:t>Name of child</w:t>
      </w:r>
    </w:p>
    <w:p w:rsidRPr="005E5E03" w:rsidR="003D3AE1" w:rsidP="38099DAF" w:rsidRDefault="005E5E03" w14:textId="77777777" w14:noSpellErr="1" w14:paraId="6F1579E7">
      <w:pPr>
        <w:pStyle w:val="ListParagraph"/>
        <w:numPr>
          <w:ilvl w:val="0"/>
          <w:numId w:val="25"/>
        </w:numPr>
        <w:tabs>
          <w:tab w:val="left" w:pos="820"/>
        </w:tabs>
        <w:spacing w:before="2"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6B991028">
        <w:rPr>
          <w:rFonts w:ascii="Calibri" w:hAnsi="Calibri" w:eastAsia="Calibri" w:cs="Calibri" w:asciiTheme="minorAscii" w:hAnsiTheme="minorAscii" w:eastAsiaTheme="minorAscii" w:cstheme="minorAscii"/>
        </w:rPr>
        <w:t>Name of medicine</w:t>
      </w:r>
    </w:p>
    <w:p w:rsidRPr="005E5E03" w:rsidR="003D3AE1" w:rsidP="38099DAF" w:rsidRDefault="005E5E03" w14:textId="77777777" w14:noSpellErr="1" w14:paraId="304F9CBC">
      <w:pPr>
        <w:pStyle w:val="ListParagraph"/>
        <w:numPr>
          <w:ilvl w:val="0"/>
          <w:numId w:val="25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6B991028">
        <w:rPr>
          <w:rFonts w:ascii="Calibri" w:hAnsi="Calibri" w:eastAsia="Calibri" w:cs="Calibri" w:asciiTheme="minorAscii" w:hAnsiTheme="minorAscii" w:eastAsiaTheme="minorAscii" w:cstheme="minorAscii"/>
        </w:rPr>
        <w:t>Dose</w:t>
      </w:r>
    </w:p>
    <w:p w:rsidRPr="005E5E03" w:rsidR="003D3AE1" w:rsidP="38099DAF" w:rsidRDefault="005E5E03" w14:textId="77777777" w14:noSpellErr="1" w14:paraId="0059D677">
      <w:pPr>
        <w:pStyle w:val="ListParagraph"/>
        <w:numPr>
          <w:ilvl w:val="0"/>
          <w:numId w:val="25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6B991028">
        <w:rPr>
          <w:rFonts w:ascii="Calibri" w:hAnsi="Calibri" w:eastAsia="Calibri" w:cs="Calibri" w:asciiTheme="minorAscii" w:hAnsiTheme="minorAscii" w:eastAsiaTheme="minorAscii" w:cstheme="minorAscii"/>
        </w:rPr>
        <w:t>Method of administration</w:t>
      </w:r>
    </w:p>
    <w:p w:rsidRPr="005E5E03" w:rsidR="003D3AE1" w:rsidP="38099DAF" w:rsidRDefault="005E5E03" w14:textId="77777777" w14:noSpellErr="1" w14:paraId="2313FB2C">
      <w:pPr>
        <w:pStyle w:val="ListParagraph"/>
        <w:numPr>
          <w:ilvl w:val="0"/>
          <w:numId w:val="25"/>
        </w:numPr>
        <w:tabs>
          <w:tab w:val="left" w:pos="820"/>
        </w:tabs>
        <w:spacing w:before="1"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6B991028">
        <w:rPr>
          <w:rFonts w:ascii="Calibri" w:hAnsi="Calibri" w:eastAsia="Calibri" w:cs="Calibri" w:asciiTheme="minorAscii" w:hAnsiTheme="minorAscii" w:eastAsiaTheme="minorAscii" w:cstheme="minorAscii"/>
        </w:rPr>
        <w:t>Time and frequency of administration</w:t>
      </w:r>
    </w:p>
    <w:p w:rsidRPr="005E5E03" w:rsidR="003D3AE1" w:rsidP="38099DAF" w:rsidRDefault="005E5E03" w14:textId="77777777" w14:noSpellErr="1" w14:paraId="3847AA20">
      <w:pPr>
        <w:pStyle w:val="ListParagraph"/>
        <w:numPr>
          <w:ilvl w:val="0"/>
          <w:numId w:val="25"/>
        </w:numPr>
        <w:tabs>
          <w:tab w:val="left" w:pos="820"/>
        </w:tabs>
        <w:spacing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6B991028">
        <w:rPr>
          <w:rFonts w:ascii="Calibri" w:hAnsi="Calibri" w:eastAsia="Calibri" w:cs="Calibri" w:asciiTheme="minorAscii" w:hAnsiTheme="minorAscii" w:eastAsiaTheme="minorAscii" w:cstheme="minorAscii"/>
        </w:rPr>
        <w:t>Any side effects</w:t>
      </w:r>
    </w:p>
    <w:p w:rsidRPr="005E5E03" w:rsidR="003D3AE1" w:rsidP="38099DAF" w:rsidRDefault="005E5E03" w14:textId="77777777" w14:noSpellErr="1" w14:paraId="4BD41458">
      <w:pPr>
        <w:pStyle w:val="ListParagraph"/>
        <w:numPr>
          <w:ilvl w:val="0"/>
          <w:numId w:val="25"/>
        </w:numPr>
        <w:tabs>
          <w:tab w:val="left" w:pos="820"/>
        </w:tabs>
        <w:spacing w:before="2" w:line="334" w:lineRule="exact"/>
        <w:rPr>
          <w:rFonts w:ascii="Calibri" w:hAnsi="Calibri" w:eastAsia="Calibri" w:cs="Calibri" w:asciiTheme="minorAscii" w:hAnsiTheme="minorAscii" w:eastAsiaTheme="minorAscii" w:cstheme="minorAscii"/>
        </w:rPr>
      </w:pPr>
      <w:r w:rsidRPr="38099DAF" w:rsidR="6B991028">
        <w:rPr>
          <w:rFonts w:ascii="Calibri" w:hAnsi="Calibri" w:eastAsia="Calibri" w:cs="Calibri" w:asciiTheme="minorAscii" w:hAnsiTheme="minorAscii" w:eastAsiaTheme="minorAscii" w:cstheme="minorAscii"/>
        </w:rPr>
        <w:t>Expiry date</w:t>
      </w:r>
    </w:p>
    <w:p w:rsidRPr="005E5E03" w:rsidR="003D3AE1" w:rsidP="38099DAF" w:rsidRDefault="005E5E03" w14:paraId="2AA30215" w14:textId="379F8A0E">
      <w:pPr>
        <w:pStyle w:val="ListParagraph"/>
        <w:tabs>
          <w:tab w:val="left" w:pos="820"/>
        </w:tabs>
        <w:spacing w:line="334" w:lineRule="exact"/>
        <w:ind w:left="8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5E5E03" w:rsidR="003D3AE1" w:rsidP="38099DAF" w:rsidRDefault="005E5E03" w14:paraId="2D3A1E0C" w14:textId="54BE0122">
      <w:pPr>
        <w:pStyle w:val="Heading1"/>
        <w:spacing w:line="334" w:lineRule="exac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If a child refuses to take medicines staff will not force them to do so but will note this in their records and inform parents/carers as soon as is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reasonably possible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5E5E03" w:rsidR="003D3AE1" w:rsidP="38099DAF" w:rsidRDefault="005E5E03" w14:paraId="52BE646E" w14:textId="5F3B188D">
      <w:pPr>
        <w:pStyle w:val="Heading1"/>
        <w:spacing w:line="334" w:lineRule="exac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</w:pPr>
    </w:p>
    <w:p w:rsidRPr="005E5E03" w:rsidR="003D3AE1" w:rsidP="38099DAF" w:rsidRDefault="005E5E03" w14:paraId="4DB159BC" w14:textId="51F95E83">
      <w:pPr>
        <w:pStyle w:val="Heading1"/>
        <w:numPr>
          <w:ilvl w:val="0"/>
          <w:numId w:val="21"/>
        </w:numPr>
        <w:spacing w:line="334" w:lineRule="exac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Long</w:t>
      </w:r>
      <w:r w:rsidRPr="38099DAF" w:rsidR="65614B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-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term medical needs</w:t>
      </w:r>
    </w:p>
    <w:p w:rsidRPr="005E5E03" w:rsidR="003D3AE1" w:rsidP="38099DAF" w:rsidRDefault="005E5E03" w14:textId="77777777" w14:noSpellErr="1" w14:paraId="3E134118">
      <w:pPr>
        <w:pStyle w:val="BodyText"/>
        <w:spacing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75A10CEA" w14:textId="69A7A02F">
      <w:pPr>
        <w:pStyle w:val="BodyText"/>
        <w:spacing w:line="334" w:lineRule="exact"/>
        <w:ind w:left="100" w:right="184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It is important that </w:t>
      </w:r>
      <w:r w:rsidRPr="38099DAF" w:rsidR="2F1B6E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innov8 Workshops </w:t>
      </w:r>
      <w:r w:rsidRPr="38099DAF" w:rsidR="5D8C73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have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adequate information about long</w:t>
      </w:r>
      <w:r w:rsidRPr="38099DAF" w:rsidR="03F7EA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term medical conditions. A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heath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care plan may be drawn up, involving parents and other health care professionals.</w:t>
      </w:r>
    </w:p>
    <w:p w:rsidRPr="005E5E03" w:rsidR="003D3AE1" w:rsidP="38099DAF" w:rsidRDefault="005E5E03" w14:textId="77777777" w14:noSpellErr="1" w14:paraId="45F0EF53">
      <w:pPr>
        <w:pStyle w:val="BodyText"/>
        <w:spacing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3A7E1ED9" w14:textId="60C123EC">
      <w:pPr>
        <w:pStyle w:val="BodyText"/>
        <w:numPr>
          <w:ilvl w:val="0"/>
          <w:numId w:val="21"/>
        </w:numPr>
        <w:spacing w:line="334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Confidentiality</w:t>
      </w:r>
    </w:p>
    <w:p w:rsidRPr="005E5E03" w:rsidR="003D3AE1" w:rsidP="38099DAF" w:rsidRDefault="005E5E03" w14:textId="77777777" w14:noSpellErr="1" w14:paraId="5872F85A">
      <w:pPr>
        <w:pStyle w:val="BodyText"/>
        <w:spacing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6A151229" w14:textId="452B61EE">
      <w:pPr>
        <w:pStyle w:val="BodyText"/>
        <w:spacing w:line="334" w:lineRule="exact"/>
        <w:ind w:left="100" w:right="13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All staff should always treat medical information confidentially. The Operations Director should agree with the </w:t>
      </w:r>
      <w:r w:rsidRPr="38099DAF" w:rsidR="1AF6B5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Parent/Guardian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who else should have access to records and other information about </w:t>
      </w:r>
      <w:r w:rsidRPr="38099DAF" w:rsidR="7D9503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child.</w:t>
      </w:r>
    </w:p>
    <w:p w:rsidRPr="005E5E03" w:rsidR="003D3AE1" w:rsidP="38099DAF" w:rsidRDefault="005E5E03" w14:textId="77777777" w14:noSpellErr="1" w14:paraId="4385FBA3">
      <w:pPr>
        <w:pStyle w:val="BodyText"/>
        <w:spacing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</w:p>
    <w:p w:rsidRPr="005E5E03" w:rsidR="003D3AE1" w:rsidP="38099DAF" w:rsidRDefault="005E5E03" w14:paraId="175CE4AE" w14:textId="6FAB1381">
      <w:pPr>
        <w:pStyle w:val="BodyText"/>
        <w:numPr>
          <w:ilvl w:val="0"/>
          <w:numId w:val="21"/>
        </w:numPr>
        <w:spacing w:line="334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Staff training</w:t>
      </w:r>
    </w:p>
    <w:p w:rsidRPr="005E5E03" w:rsidR="003D3AE1" w:rsidP="38099DAF" w:rsidRDefault="005E5E03" w14:textId="77777777" w14:noSpellErr="1" w14:paraId="41B0F075">
      <w:pPr>
        <w:pStyle w:val="BodyText"/>
        <w:spacing w:before="1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</w:p>
    <w:p w:rsidRPr="005E5E03" w:rsidR="003D3AE1" w:rsidP="38099DAF" w:rsidRDefault="005E5E03" w14:paraId="26E4A342" w14:textId="6BE1514B">
      <w:pPr>
        <w:pStyle w:val="BodyText"/>
        <w:spacing w:line="334" w:lineRule="exact"/>
        <w:ind w:left="0" w:right="13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66200C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Staff responsible for administering medicines will have </w:t>
      </w:r>
      <w:r w:rsidRPr="38099DAF" w:rsidR="66200C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appropriate training</w:t>
      </w:r>
      <w:r w:rsidRPr="38099DAF" w:rsidR="66200C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carry out the role responsibly. Several of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ou</w:t>
      </w:r>
      <w:r w:rsidRPr="38099DAF" w:rsidR="679B10A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 Mentors 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are trained to administer </w:t>
      </w:r>
      <w:r w:rsidRPr="38099DAF" w:rsidR="4A8C648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EpiPens</w:t>
      </w:r>
      <w:r w:rsidRPr="38099DAF" w:rsidR="72335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</w:p>
    <w:p w:rsidRPr="005E5E03" w:rsidR="003D3AE1" w:rsidP="38099DAF" w:rsidRDefault="005E5E03" w14:paraId="31318B63" w14:textId="3CB49E2D">
      <w:pPr>
        <w:pStyle w:val="BodyText"/>
        <w:spacing w:line="334" w:lineRule="exact"/>
        <w:ind w:left="0" w:right="13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717E3BC6" w14:textId="738780EC">
      <w:pPr>
        <w:pStyle w:val="BodyText"/>
        <w:spacing w:before="4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04CD63BA" w14:textId="29C73D4A">
      <w:pPr>
        <w:pStyle w:val="BodyText"/>
        <w:spacing w:before="4" w:line="334" w:lineRule="exact"/>
        <w:ind w:left="0"/>
      </w:pPr>
      <w:r w:rsidRPr="38099DAF" w:rsidR="4B8F3BE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Signed    </w:t>
      </w:r>
      <w:r w:rsidR="4B8F3BED">
        <w:drawing>
          <wp:inline wp14:editId="651719EA" wp14:anchorId="189778A1">
            <wp:extent cx="1771650" cy="371475"/>
            <wp:effectExtent l="0" t="0" r="0" b="0"/>
            <wp:docPr id="1394269307" name="" descr="A close-up of some writing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d919bf09304e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099DAF" w:rsidR="4B8F3BE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       Date: 02/08/2024        Review date: 02/08/2025</w:t>
      </w:r>
    </w:p>
    <w:p w:rsidRPr="005E5E03" w:rsidR="003D3AE1" w:rsidP="38099DAF" w:rsidRDefault="005E5E03" w14:paraId="01B549EE" w14:textId="0CFD1431">
      <w:pPr>
        <w:pStyle w:val="BodyText"/>
        <w:spacing w:before="4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3C7068E5" w14:textId="66143BAD">
      <w:pPr>
        <w:pStyle w:val="BodyText"/>
        <w:spacing w:before="4" w:after="0" w:afterAutospacing="off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4B8F3BE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Phil Shelley</w:t>
      </w:r>
    </w:p>
    <w:p w:rsidRPr="005E5E03" w:rsidR="003D3AE1" w:rsidP="38099DAF" w:rsidRDefault="005E5E03" w14:paraId="2499506E" w14:textId="5A87ADC2">
      <w:pPr>
        <w:pStyle w:val="BodyText"/>
        <w:spacing w:before="4" w:after="0" w:afterAutospacing="off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6F312799" w14:textId="7201A0D4">
      <w:pPr>
        <w:pStyle w:val="BodyText"/>
        <w:spacing w:before="4" w:after="0" w:afterAutospacing="off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8099DAF" w:rsidR="4B8F3BE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Chair of Trustees </w:t>
      </w:r>
    </w:p>
    <w:p w:rsidRPr="005E5E03" w:rsidR="003D3AE1" w:rsidP="38099DAF" w:rsidRDefault="005E5E03" w14:paraId="1B360E41" w14:textId="7BDA547F">
      <w:pPr>
        <w:pStyle w:val="BodyText"/>
        <w:spacing w:before="4" w:after="0" w:afterAutospacing="off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E5E03" w:rsidR="003D3AE1" w:rsidP="38099DAF" w:rsidRDefault="005E5E03" w14:paraId="7F8A93CA" w14:textId="0CC8B093">
      <w:pPr>
        <w:pStyle w:val="BodyText"/>
        <w:spacing w:before="4" w:after="0" w:afterAutospacing="off" w:line="334" w:lineRule="exact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sectPr w:rsidRPr="005E5E03" w:rsidR="003D3AE1">
          <w:pgSz w:w="12240" w:h="15840" w:orient="portrait"/>
          <w:pgMar w:top="1360" w:right="1700" w:bottom="280" w:left="1700" w:header="720" w:footer="720" w:gutter="0"/>
          <w:cols w:space="720"/>
          <w:headerReference w:type="default" r:id="R46d8c5b421bd4808"/>
          <w:footerReference w:type="default" r:id="Rc4a9bc0595ce40f3"/>
        </w:sectPr>
      </w:pPr>
      <w:r w:rsidRPr="38099DAF" w:rsidR="4B8F3BE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Innov8 Workshops CIO</w:t>
      </w:r>
      <w:r>
        <w:br/>
      </w:r>
    </w:p>
    <w:p w:rsidRPr="005E5E03" w:rsidR="003D3AE1" w:rsidP="38099DAF" w:rsidRDefault="003D3AE1" w14:paraId="7B67CB4B" w14:textId="77777777" w14:noSpellErr="1">
      <w:pPr>
        <w:pStyle w:val="BodyText"/>
        <w:spacing w:before="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Pr="005E5E03" w:rsidR="00685F04">
      <w:pgSz w:w="12240" w:h="15840" w:orient="portrait"/>
      <w:pgMar w:top="1820" w:right="1700" w:bottom="280" w:left="1700" w:header="720" w:footer="720" w:gutter="0"/>
      <w:cols w:space="720"/>
      <w:headerReference w:type="default" r:id="R6e6ca3c4118f4122"/>
      <w:footerReference w:type="default" r:id="Rd1c6e851f1b14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8099DAF" w:rsidTr="38099DAF" w14:paraId="1E57413B">
      <w:trPr>
        <w:trHeight w:val="300"/>
      </w:trPr>
      <w:tc>
        <w:tcPr>
          <w:tcW w:w="2945" w:type="dxa"/>
          <w:tcMar/>
        </w:tcPr>
        <w:p w:rsidR="38099DAF" w:rsidP="38099DAF" w:rsidRDefault="38099DAF" w14:paraId="6F601970" w14:textId="185B5ED3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38099DAF" w:rsidP="38099DAF" w:rsidRDefault="38099DAF" w14:paraId="784432B1" w14:textId="3A07EEF5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38099DAF" w:rsidP="38099DAF" w:rsidRDefault="38099DAF" w14:paraId="72CB1669" w14:textId="12B21739">
          <w:pPr>
            <w:pStyle w:val="Header"/>
            <w:bidi w:val="0"/>
            <w:ind w:right="-115"/>
            <w:jc w:val="right"/>
          </w:pPr>
        </w:p>
      </w:tc>
    </w:tr>
  </w:tbl>
  <w:p w:rsidR="38099DAF" w:rsidP="38099DAF" w:rsidRDefault="38099DAF" w14:paraId="1F2129AB" w14:textId="636F374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8099DAF" w:rsidTr="38099DAF" w14:paraId="24987B4D">
      <w:trPr>
        <w:trHeight w:val="300"/>
      </w:trPr>
      <w:tc>
        <w:tcPr>
          <w:tcW w:w="2945" w:type="dxa"/>
          <w:tcMar/>
        </w:tcPr>
        <w:p w:rsidR="38099DAF" w:rsidP="38099DAF" w:rsidRDefault="38099DAF" w14:paraId="1A09AB65" w14:textId="29F3422F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38099DAF" w:rsidP="38099DAF" w:rsidRDefault="38099DAF" w14:paraId="33DAA27A" w14:textId="09B8253A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38099DAF" w:rsidP="38099DAF" w:rsidRDefault="38099DAF" w14:paraId="2E4CB205" w14:textId="155CE63E">
          <w:pPr>
            <w:pStyle w:val="Header"/>
            <w:bidi w:val="0"/>
            <w:ind w:right="-115"/>
            <w:jc w:val="right"/>
          </w:pPr>
        </w:p>
      </w:tc>
    </w:tr>
  </w:tbl>
  <w:p w:rsidR="38099DAF" w:rsidP="38099DAF" w:rsidRDefault="38099DAF" w14:paraId="312448A0" w14:textId="19B4428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8099DAF" w:rsidP="38099DAF" w:rsidRDefault="38099DAF" w14:paraId="2944A8A5" w14:textId="1A09CD60">
    <w:pPr>
      <w:pStyle w:val="Header"/>
    </w:pPr>
    <w:r w:rsidR="38099DAF">
      <w:drawing>
        <wp:inline wp14:editId="1AB3ACCE" wp14:anchorId="26505D88">
          <wp:extent cx="1009650" cy="990600"/>
          <wp:effectExtent l="0" t="0" r="0" b="0"/>
          <wp:docPr id="173656159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be38bf836384ff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8099DAF" w:rsidTr="38099DAF" w14:paraId="308602DF">
      <w:trPr>
        <w:trHeight w:val="300"/>
      </w:trPr>
      <w:tc>
        <w:tcPr>
          <w:tcW w:w="2945" w:type="dxa"/>
          <w:tcMar/>
        </w:tcPr>
        <w:p w:rsidR="38099DAF" w:rsidP="38099DAF" w:rsidRDefault="38099DAF" w14:paraId="4CF5E080" w14:textId="6D772322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38099DAF" w:rsidP="38099DAF" w:rsidRDefault="38099DAF" w14:paraId="04D3B87E" w14:textId="209A2EE7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38099DAF" w:rsidP="38099DAF" w:rsidRDefault="38099DAF" w14:paraId="3504EDC6" w14:textId="36679BE8">
          <w:pPr>
            <w:pStyle w:val="Header"/>
            <w:bidi w:val="0"/>
            <w:ind w:right="-115"/>
            <w:jc w:val="right"/>
          </w:pPr>
        </w:p>
      </w:tc>
    </w:tr>
  </w:tbl>
  <w:p w:rsidR="38099DAF" w:rsidP="38099DAF" w:rsidRDefault="38099DAF" w14:paraId="6533EFEB" w14:textId="0E0DBF9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PHtSefsf" int2:invalidationBookmarkName="" int2:hashCode="PoM7gKcOirAUAD" int2:id="qcOd8A3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2020d3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fd1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9cb3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fb98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ab3f2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623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6605f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ae756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20" w:hanging="180"/>
      </w:pPr>
    </w:lvl>
  </w:abstractNum>
  <w:abstractNum xmlns:w="http://schemas.openxmlformats.org/wordprocessingml/2006/main" w:abstractNumId="16">
    <w:nsid w:val="6de040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8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9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580" w:hanging="180"/>
      </w:pPr>
    </w:lvl>
  </w:abstractNum>
  <w:abstractNum xmlns:w="http://schemas.openxmlformats.org/wordprocessingml/2006/main" w:abstractNumId="15">
    <w:nsid w:val="221466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738008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024e6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96235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9440510"/>
    <w:multiLevelType w:val="hybridMultilevel"/>
    <w:tmpl w:val="AE7C5704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58A8C6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3A22AF5E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1F20766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CDE8E32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FDFC3E5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226CDCB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1DB02AE2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90BAD3F0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40331D"/>
    <w:multiLevelType w:val="hybridMultilevel"/>
    <w:tmpl w:val="22F8D73C"/>
    <w:lvl w:ilvl="0" w:tplc="95DC9186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505230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6A26A87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EE64F7E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DA5482C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A1CED84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F0209F6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2B221C28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8C64483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482DD3"/>
    <w:multiLevelType w:val="hybridMultilevel"/>
    <w:tmpl w:val="61580056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16012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A2BEBB3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9DE61F6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768069DA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6E2AC422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D150885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86EC76D4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1744CE58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3D22D4"/>
    <w:multiLevelType w:val="hybridMultilevel"/>
    <w:tmpl w:val="A226096C"/>
    <w:lvl w:ilvl="0" w:tplc="B532E6FC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505A82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A8CC2F1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1F6CF61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60DE88EA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F84ADCA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66F40FF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70F6ED24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3E56EF9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605C5F"/>
    <w:multiLevelType w:val="hybridMultilevel"/>
    <w:tmpl w:val="F6ACF074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36EF3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9C947A4C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86CEF6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B03ED51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EEBC3A6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E8664F4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F56CDA9E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8548C50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973214"/>
    <w:multiLevelType w:val="hybridMultilevel"/>
    <w:tmpl w:val="D74065E4"/>
    <w:lvl w:ilvl="0" w:tplc="36360110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BE14D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5FD28B0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6CB0F8B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1226BCF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F48A188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4432C64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5A8E6412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6AD028C0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3B33DDD"/>
    <w:multiLevelType w:val="hybridMultilevel"/>
    <w:tmpl w:val="1FF6A854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0A2BB8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BA16832C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B1BE60C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F28EF95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C278EBC2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0DB41AA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F3C0A734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E9B8E5F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62D4431"/>
    <w:multiLevelType w:val="hybridMultilevel"/>
    <w:tmpl w:val="84BA4DB2"/>
    <w:lvl w:ilvl="0" w:tplc="2A36D174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34D7D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A36CDAA0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CC70968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DFA42F3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A7700A7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BEBA8F6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F1FC0894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5B902E4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6D2E15"/>
    <w:multiLevelType w:val="hybridMultilevel"/>
    <w:tmpl w:val="118C863C"/>
    <w:lvl w:ilvl="0" w:tplc="4D08A110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B46318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2622588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D7B26DC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4CBA0C9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82E05B32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FEC0A71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E898D1DC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6612263C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204222"/>
    <w:multiLevelType w:val="hybridMultilevel"/>
    <w:tmpl w:val="BB9ABAA6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501510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8B4EC00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BDAAB8E8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1C48744A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D4EAD63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9AC4BBA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AF2CA4E8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C7CC6FB8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1B11DA7"/>
    <w:multiLevelType w:val="hybridMultilevel"/>
    <w:tmpl w:val="70281EC2"/>
    <w:lvl w:ilvl="0" w:tplc="56F42EE4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A4BE1A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6D7E050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6F44DFA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0842316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60F642A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E0CCAB9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C2D02D3E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00727384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8B3A66"/>
    <w:multiLevelType w:val="hybridMultilevel"/>
    <w:tmpl w:val="2744A4F2"/>
    <w:lvl w:ilvl="0" w:tplc="51CEAA28">
      <w:start w:val="1"/>
      <w:numFmt w:val="decimal"/>
      <w:lvlText w:val="%1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74E222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F4D099C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1AF0C6D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A95E1CB6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C71CFE3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40AA439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50FEA0C6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68B0A31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993485864">
    <w:abstractNumId w:val="7"/>
  </w:num>
  <w:num w:numId="2" w16cid:durableId="438840326">
    <w:abstractNumId w:val="3"/>
  </w:num>
  <w:num w:numId="3" w16cid:durableId="1428844592">
    <w:abstractNumId w:val="5"/>
  </w:num>
  <w:num w:numId="4" w16cid:durableId="1969623881">
    <w:abstractNumId w:val="8"/>
  </w:num>
  <w:num w:numId="5" w16cid:durableId="1772823246">
    <w:abstractNumId w:val="1"/>
  </w:num>
  <w:num w:numId="6" w16cid:durableId="57947632">
    <w:abstractNumId w:val="11"/>
  </w:num>
  <w:num w:numId="7" w16cid:durableId="1424109151">
    <w:abstractNumId w:val="9"/>
  </w:num>
  <w:num w:numId="8" w16cid:durableId="1518276471">
    <w:abstractNumId w:val="10"/>
  </w:num>
  <w:num w:numId="9" w16cid:durableId="1332828476">
    <w:abstractNumId w:val="0"/>
  </w:num>
  <w:num w:numId="10" w16cid:durableId="477722296">
    <w:abstractNumId w:val="4"/>
  </w:num>
  <w:num w:numId="11" w16cid:durableId="1614942303">
    <w:abstractNumId w:val="2"/>
  </w:num>
  <w:num w:numId="12" w16cid:durableId="1094134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E1"/>
    <w:rsid w:val="0003EB34"/>
    <w:rsid w:val="0003EB34"/>
    <w:rsid w:val="00377F88"/>
    <w:rsid w:val="003D3AE1"/>
    <w:rsid w:val="005E5E03"/>
    <w:rsid w:val="00685F04"/>
    <w:rsid w:val="00A55298"/>
    <w:rsid w:val="00FE27E6"/>
    <w:rsid w:val="03F7EA08"/>
    <w:rsid w:val="0484BA42"/>
    <w:rsid w:val="0647DE64"/>
    <w:rsid w:val="0647DE64"/>
    <w:rsid w:val="06A6BC79"/>
    <w:rsid w:val="0753056B"/>
    <w:rsid w:val="0785C766"/>
    <w:rsid w:val="086EE7CB"/>
    <w:rsid w:val="086EE7CB"/>
    <w:rsid w:val="0AB27840"/>
    <w:rsid w:val="0AB27840"/>
    <w:rsid w:val="0BF5DBF3"/>
    <w:rsid w:val="0D621739"/>
    <w:rsid w:val="0DBB8779"/>
    <w:rsid w:val="0DDB1334"/>
    <w:rsid w:val="0E258CB4"/>
    <w:rsid w:val="10C5EEE3"/>
    <w:rsid w:val="119A9C55"/>
    <w:rsid w:val="122162DA"/>
    <w:rsid w:val="1244DC0C"/>
    <w:rsid w:val="13D35D97"/>
    <w:rsid w:val="143C28C8"/>
    <w:rsid w:val="149E5643"/>
    <w:rsid w:val="14B87CC2"/>
    <w:rsid w:val="166321DB"/>
    <w:rsid w:val="1667160F"/>
    <w:rsid w:val="1840AA01"/>
    <w:rsid w:val="18909040"/>
    <w:rsid w:val="198F976E"/>
    <w:rsid w:val="198F976E"/>
    <w:rsid w:val="19C7DDD2"/>
    <w:rsid w:val="1A5D5F3F"/>
    <w:rsid w:val="1A5D5F3F"/>
    <w:rsid w:val="1AF6B5E5"/>
    <w:rsid w:val="1B12C739"/>
    <w:rsid w:val="1B6A30EF"/>
    <w:rsid w:val="1C5E638D"/>
    <w:rsid w:val="1DCB0EF1"/>
    <w:rsid w:val="1EFC31C7"/>
    <w:rsid w:val="1F0FE83B"/>
    <w:rsid w:val="22284E10"/>
    <w:rsid w:val="22CB4997"/>
    <w:rsid w:val="24983EE4"/>
    <w:rsid w:val="250AD971"/>
    <w:rsid w:val="25EB1ABD"/>
    <w:rsid w:val="25EB1ABD"/>
    <w:rsid w:val="2630BE08"/>
    <w:rsid w:val="26410C78"/>
    <w:rsid w:val="2693B552"/>
    <w:rsid w:val="26D3CD8A"/>
    <w:rsid w:val="29EF9CAA"/>
    <w:rsid w:val="2A285898"/>
    <w:rsid w:val="2ADE68F8"/>
    <w:rsid w:val="2B3CB4D4"/>
    <w:rsid w:val="2C494B3F"/>
    <w:rsid w:val="2D2AC1AA"/>
    <w:rsid w:val="2EB82E24"/>
    <w:rsid w:val="2EC5B9EC"/>
    <w:rsid w:val="2EFCA002"/>
    <w:rsid w:val="2F1B6E68"/>
    <w:rsid w:val="2F245BD2"/>
    <w:rsid w:val="2FA97388"/>
    <w:rsid w:val="306549DD"/>
    <w:rsid w:val="306549DD"/>
    <w:rsid w:val="30BE15AA"/>
    <w:rsid w:val="3184401D"/>
    <w:rsid w:val="355FDA93"/>
    <w:rsid w:val="3763BF23"/>
    <w:rsid w:val="38099DAF"/>
    <w:rsid w:val="38C2F0B0"/>
    <w:rsid w:val="393927BA"/>
    <w:rsid w:val="393927BA"/>
    <w:rsid w:val="39973857"/>
    <w:rsid w:val="3BAB3973"/>
    <w:rsid w:val="3D23F31D"/>
    <w:rsid w:val="3D23F31D"/>
    <w:rsid w:val="3DB31F80"/>
    <w:rsid w:val="3E14916E"/>
    <w:rsid w:val="3F5C8351"/>
    <w:rsid w:val="3FDBD277"/>
    <w:rsid w:val="40245E88"/>
    <w:rsid w:val="40AA46BF"/>
    <w:rsid w:val="40AA46BF"/>
    <w:rsid w:val="41F2B43B"/>
    <w:rsid w:val="4272DD37"/>
    <w:rsid w:val="430E18B3"/>
    <w:rsid w:val="4394AA1C"/>
    <w:rsid w:val="43BD737D"/>
    <w:rsid w:val="43C65F02"/>
    <w:rsid w:val="44E030C2"/>
    <w:rsid w:val="4526E6E0"/>
    <w:rsid w:val="4648C84C"/>
    <w:rsid w:val="4651DD88"/>
    <w:rsid w:val="481F710C"/>
    <w:rsid w:val="48887040"/>
    <w:rsid w:val="496EBF1D"/>
    <w:rsid w:val="4984374C"/>
    <w:rsid w:val="49FC33D3"/>
    <w:rsid w:val="4A8C6480"/>
    <w:rsid w:val="4B8F3BED"/>
    <w:rsid w:val="4BEB8B6C"/>
    <w:rsid w:val="511327D5"/>
    <w:rsid w:val="514104D2"/>
    <w:rsid w:val="514104D2"/>
    <w:rsid w:val="51B2A2E1"/>
    <w:rsid w:val="528B4DF8"/>
    <w:rsid w:val="53362A51"/>
    <w:rsid w:val="53362A51"/>
    <w:rsid w:val="55F14DA7"/>
    <w:rsid w:val="5835B8E2"/>
    <w:rsid w:val="587100A8"/>
    <w:rsid w:val="58BD8D39"/>
    <w:rsid w:val="5AB887A7"/>
    <w:rsid w:val="5B57538B"/>
    <w:rsid w:val="5D8C735C"/>
    <w:rsid w:val="5E4E9B37"/>
    <w:rsid w:val="5FBE2F26"/>
    <w:rsid w:val="60EDA38D"/>
    <w:rsid w:val="641251D4"/>
    <w:rsid w:val="648F22EC"/>
    <w:rsid w:val="65614BE6"/>
    <w:rsid w:val="656298E8"/>
    <w:rsid w:val="6568B09C"/>
    <w:rsid w:val="66200C18"/>
    <w:rsid w:val="66D943F6"/>
    <w:rsid w:val="6786EB68"/>
    <w:rsid w:val="679B10AA"/>
    <w:rsid w:val="6A2C6042"/>
    <w:rsid w:val="6B0B6EE1"/>
    <w:rsid w:val="6B991028"/>
    <w:rsid w:val="6DBCD582"/>
    <w:rsid w:val="6DC3BE41"/>
    <w:rsid w:val="6E9FF5C1"/>
    <w:rsid w:val="70D9386D"/>
    <w:rsid w:val="71FAA602"/>
    <w:rsid w:val="72335A68"/>
    <w:rsid w:val="74C83D6E"/>
    <w:rsid w:val="74F100C0"/>
    <w:rsid w:val="75E9CF6C"/>
    <w:rsid w:val="78CA8FDE"/>
    <w:rsid w:val="7AF6E761"/>
    <w:rsid w:val="7D9503EB"/>
    <w:rsid w:val="7F6E9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05E4"/>
  <w15:docId w15:val="{23B3365C-9156-44A5-B2D1-3D50F17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omic Sans MS" w:hAnsi="Comic Sans MS" w:eastAsia="Comic Sans MS" w:cs="Comic Sans MS"/>
    </w:rPr>
  </w:style>
  <w:style w:type="paragraph" w:styleId="Heading1">
    <w:name w:val="heading 1"/>
    <w:basedOn w:val="Normal"/>
    <w:uiPriority w:val="9"/>
    <w:qFormat/>
    <w:pPr>
      <w:ind w:left="100" w:right="13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jpg" Id="R41d919bf09304e50" /><Relationship Type="http://schemas.openxmlformats.org/officeDocument/2006/relationships/header" Target="header.xml" Id="R46d8c5b421bd4808" /><Relationship Type="http://schemas.openxmlformats.org/officeDocument/2006/relationships/footer" Target="footer.xml" Id="Rc4a9bc0595ce40f3" /><Relationship Type="http://schemas.openxmlformats.org/officeDocument/2006/relationships/header" Target="header2.xml" Id="R6e6ca3c4118f4122" /><Relationship Type="http://schemas.openxmlformats.org/officeDocument/2006/relationships/footer" Target="footer2.xml" Id="Rd1c6e851f1b14834" /><Relationship Type="http://schemas.microsoft.com/office/2020/10/relationships/intelligence" Target="intelligence2.xml" Id="R928955f553d6429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3be38bf836384f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C77767CD7F74BA20C9019847984BC" ma:contentTypeVersion="15" ma:contentTypeDescription="Create a new document." ma:contentTypeScope="" ma:versionID="854db7d584b28a400a1052ebfd2b6a81">
  <xsd:schema xmlns:xsd="http://www.w3.org/2001/XMLSchema" xmlns:xs="http://www.w3.org/2001/XMLSchema" xmlns:p="http://schemas.microsoft.com/office/2006/metadata/properties" xmlns:ns2="1ca4a376-7a6d-46d7-beea-3165283c786c" xmlns:ns3="2573ed69-e025-40ed-96f7-9f48273dcdb7" targetNamespace="http://schemas.microsoft.com/office/2006/metadata/properties" ma:root="true" ma:fieldsID="da71b3b245c81a2fdac638de0c7eb98d" ns2:_="" ns3:_="">
    <xsd:import namespace="1ca4a376-7a6d-46d7-beea-3165283c786c"/>
    <xsd:import namespace="2573ed69-e025-40ed-96f7-9f48273dc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a376-7a6d-46d7-beea-3165283c7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197dd7-76ef-4a06-8f4f-cd6fb84c2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3ed69-e025-40ed-96f7-9f48273dc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a0cb6-d66c-4080-a74c-4ba0d3cfe8fe}" ma:internalName="TaxCatchAll" ma:showField="CatchAllData" ma:web="2573ed69-e025-40ed-96f7-9f48273dc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3ed69-e025-40ed-96f7-9f48273dcdb7" xsi:nil="true"/>
    <lcf76f155ced4ddcb4097134ff3c332f xmlns="1ca4a376-7a6d-46d7-beea-3165283c78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837F6-1CA7-4506-B4D0-B870AF2D0CCE}"/>
</file>

<file path=customXml/itemProps2.xml><?xml version="1.0" encoding="utf-8"?>
<ds:datastoreItem xmlns:ds="http://schemas.openxmlformats.org/officeDocument/2006/customXml" ds:itemID="{14D09352-CC1E-4C27-A11F-ED8CF1137024}"/>
</file>

<file path=customXml/itemProps3.xml><?xml version="1.0" encoding="utf-8"?>
<ds:datastoreItem xmlns:ds="http://schemas.openxmlformats.org/officeDocument/2006/customXml" ds:itemID="{C859B932-0025-4056-AF61-82F3F24B38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ADMINISTERING MEDICATION  POLICY</dc:title>
  <dc:creator>ncook</dc:creator>
  <cp:lastModifiedBy>Lily Maguire</cp:lastModifiedBy>
  <cp:revision>3</cp:revision>
  <dcterms:created xsi:type="dcterms:W3CDTF">2024-01-25T14:17:00Z</dcterms:created>
  <dcterms:modified xsi:type="dcterms:W3CDTF">2024-08-02T14:35:43Z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0x010100AF6C77767CD7F74BA20C9019847984BC</vt:lpwstr>
  </property>
  <property fmtid="{D5CDD505-2E9C-101B-9397-08002B2CF9AE}" pid="7" name="MediaServiceImageTags">
    <vt:lpwstr/>
  </property>
</Properties>
</file>